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144Бд</w:t>
      </w:r>
      <w:r>
        <w:rPr>
          <w:b w:val="1"/>
        </w:rPr>
        <w:t>;</w:t>
      </w:r>
    </w:p>
    <w:p w14:paraId="10000000">
      <w:pPr>
        <w:pStyle w:val="Style_2"/>
        <w:spacing w:after="0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подъездная дорога от автомобильной дороги </w:t>
      </w:r>
      <w:r>
        <w:rPr>
          <w:rFonts w:ascii="Times New Roman" w:hAnsi="Times New Roman"/>
          <w:b w:val="1"/>
          <w:sz w:val="24"/>
        </w:rPr>
        <w:t xml:space="preserve">М-4 «Дон»  к </w:t>
      </w:r>
      <w:r>
        <w:rPr>
          <w:rFonts w:ascii="Times New Roman" w:hAnsi="Times New Roman"/>
          <w:b w:val="1"/>
          <w:sz w:val="24"/>
        </w:rPr>
        <w:t>г. Ростову-на-Дону (Южный подъезд) на км 8+530 м</w:t>
      </w:r>
      <w:r>
        <w:rPr>
          <w:rFonts w:ascii="Times New Roman" w:hAnsi="Times New Roman"/>
          <w:b w:val="1"/>
          <w:sz w:val="24"/>
        </w:rPr>
        <w:t xml:space="preserve"> и на расстоянии не менее 20,0 м до стойки силового барьерного ограждения автомобильной дороги слева  по ходу километража;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  <w:rPr>
          <w:b w:val="1"/>
        </w:rPr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>, количество сторон -</w:t>
      </w:r>
      <w:r>
        <w:rPr>
          <w:b w:val="1"/>
        </w:rPr>
        <w:t xml:space="preserve"> 2</w:t>
      </w:r>
      <w:r>
        <w:rPr>
          <w:b w:val="1"/>
        </w:rP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</w:p>
    <w:p w14:paraId="2A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3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4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C000000">
      <w:pPr>
        <w:pStyle w:val="Style_2"/>
        <w:spacing w:after="0" w:before="0"/>
        <w:ind/>
        <w:contextualSpacing w:val="1"/>
        <w:jc w:val="both"/>
      </w:pPr>
    </w:p>
    <w:p w14:paraId="3D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5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6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7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4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5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9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5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B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C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3"/>
    <w:link w:val="Style_6_ch"/>
    <w:rPr>
      <w:rFonts w:ascii="Times New Roman" w:hAnsi="Times New Roman"/>
      <w:spacing w:val="16"/>
      <w:sz w:val="20"/>
    </w:rPr>
  </w:style>
  <w:style w:styleId="Style_6_ch" w:type="character">
    <w:name w:val="ListLabel 3"/>
    <w:link w:val="Style_6"/>
    <w:rPr>
      <w:rFonts w:ascii="Times New Roman" w:hAnsi="Times New Roman"/>
      <w:spacing w:val="16"/>
      <w:sz w:val="20"/>
    </w:rPr>
  </w:style>
  <w:style w:styleId="Style_7" w:type="paragraph">
    <w:name w:val="ListLabel 42"/>
    <w:link w:val="Style_7_ch"/>
    <w:rPr>
      <w:color w:val="00000A"/>
      <w:sz w:val="22"/>
    </w:rPr>
  </w:style>
  <w:style w:styleId="Style_7_ch" w:type="character">
    <w:name w:val="ListLabel 42"/>
    <w:link w:val="Style_7"/>
    <w:rPr>
      <w:color w:val="00000A"/>
      <w:sz w:val="22"/>
    </w:rPr>
  </w:style>
  <w:style w:styleId="Style_8" w:type="paragraph">
    <w:name w:val="ListLabel 68"/>
    <w:link w:val="Style_8_ch"/>
    <w:rPr>
      <w:sz w:val="22"/>
    </w:rPr>
  </w:style>
  <w:style w:styleId="Style_8_ch" w:type="character">
    <w:name w:val="ListLabel 68"/>
    <w:link w:val="Style_8"/>
    <w:rPr>
      <w:sz w:val="22"/>
    </w:rPr>
  </w:style>
  <w:style w:styleId="Style_9" w:type="paragraph">
    <w:name w:val="toc 2"/>
    <w:next w:val="Style_5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ListLabel 80"/>
    <w:link w:val="Style_10_ch"/>
    <w:rPr>
      <w:sz w:val="22"/>
    </w:rPr>
  </w:style>
  <w:style w:styleId="Style_10_ch" w:type="character">
    <w:name w:val="ListLabel 80"/>
    <w:link w:val="Style_10"/>
    <w:rPr>
      <w:sz w:val="22"/>
    </w:rPr>
  </w:style>
  <w:style w:styleId="Style_11" w:type="paragraph">
    <w:name w:val="ListLabel 9"/>
    <w:link w:val="Style_11_ch"/>
    <w:rPr>
      <w:color w:themeColor="accent2" w:themeTint="99" w:val="D99694"/>
      <w:sz w:val="20"/>
    </w:rPr>
  </w:style>
  <w:style w:styleId="Style_11_ch" w:type="character">
    <w:name w:val="ListLabel 9"/>
    <w:link w:val="Style_11"/>
    <w:rPr>
      <w:color w:themeColor="accent2" w:themeTint="99" w:val="D99694"/>
      <w:sz w:val="20"/>
    </w:rPr>
  </w:style>
  <w:style w:styleId="Style_12" w:type="paragraph">
    <w:name w:val="ListLabel 119"/>
    <w:link w:val="Style_12_ch"/>
    <w:rPr>
      <w:sz w:val="22"/>
    </w:rPr>
  </w:style>
  <w:style w:styleId="Style_12_ch" w:type="character">
    <w:name w:val="ListLabel 119"/>
    <w:link w:val="Style_12"/>
    <w:rPr>
      <w:sz w:val="22"/>
    </w:rPr>
  </w:style>
  <w:style w:styleId="Style_13" w:type="paragraph">
    <w:name w:val="toc 4"/>
    <w:next w:val="Style_5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ListLabel 44"/>
    <w:link w:val="Style_14_ch"/>
    <w:rPr>
      <w:color w:val="00000A"/>
      <w:sz w:val="22"/>
    </w:rPr>
  </w:style>
  <w:style w:styleId="Style_14_ch" w:type="character">
    <w:name w:val="ListLabel 44"/>
    <w:link w:val="Style_14"/>
    <w:rPr>
      <w:color w:val="00000A"/>
      <w:sz w:val="22"/>
    </w:rPr>
  </w:style>
  <w:style w:styleId="Style_15" w:type="paragraph">
    <w:name w:val="Основной текст1"/>
    <w:basedOn w:val="Style_5"/>
    <w:link w:val="Style_15_ch"/>
    <w:pPr>
      <w:spacing w:after="0" w:before="0" w:line="240" w:lineRule="atLeast"/>
      <w:ind/>
    </w:pPr>
    <w:rPr>
      <w:sz w:val="18"/>
      <w:highlight w:val="white"/>
    </w:rPr>
  </w:style>
  <w:style w:styleId="Style_15_ch" w:type="character">
    <w:name w:val="Основной текст1"/>
    <w:basedOn w:val="Style_5_ch"/>
    <w:link w:val="Style_15"/>
    <w:rPr>
      <w:sz w:val="18"/>
      <w:highlight w:val="white"/>
    </w:rPr>
  </w:style>
  <w:style w:styleId="Style_16" w:type="paragraph">
    <w:name w:val="ListLabel 2"/>
    <w:link w:val="Style_16_ch"/>
    <w:rPr>
      <w:rFonts w:ascii="Times New Roman" w:hAnsi="Times New Roman"/>
      <w:spacing w:val="16"/>
      <w:sz w:val="24"/>
    </w:rPr>
  </w:style>
  <w:style w:styleId="Style_16_ch" w:type="character">
    <w:name w:val="ListLabel 2"/>
    <w:link w:val="Style_16"/>
    <w:rPr>
      <w:rFonts w:ascii="Times New Roman" w:hAnsi="Times New Roman"/>
      <w:spacing w:val="16"/>
      <w:sz w:val="24"/>
    </w:rPr>
  </w:style>
  <w:style w:styleId="Style_17" w:type="paragraph">
    <w:name w:val="ListLabel 91"/>
    <w:link w:val="Style_17_ch"/>
    <w:rPr>
      <w:u w:val="none"/>
    </w:rPr>
  </w:style>
  <w:style w:styleId="Style_17_ch" w:type="character">
    <w:name w:val="ListLabel 91"/>
    <w:link w:val="Style_17"/>
    <w:rPr>
      <w:u w:val="none"/>
    </w:rPr>
  </w:style>
  <w:style w:styleId="Style_18" w:type="paragraph">
    <w:name w:val="ListLabel 101"/>
    <w:link w:val="Style_18_ch"/>
    <w:rPr>
      <w:sz w:val="22"/>
    </w:rPr>
  </w:style>
  <w:style w:styleId="Style_18_ch" w:type="character">
    <w:name w:val="ListLabel 101"/>
    <w:link w:val="Style_18"/>
    <w:rPr>
      <w:sz w:val="22"/>
    </w:rPr>
  </w:style>
  <w:style w:styleId="Style_19" w:type="paragraph">
    <w:name w:val="toc 6"/>
    <w:next w:val="Style_5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toc 7"/>
    <w:next w:val="Style_5"/>
    <w:link w:val="Style_2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Основной текст_"/>
    <w:basedOn w:val="Style_22"/>
    <w:link w:val="Style_21_ch"/>
    <w:rPr>
      <w:sz w:val="18"/>
      <w:highlight w:val="white"/>
    </w:rPr>
  </w:style>
  <w:style w:styleId="Style_21_ch" w:type="character">
    <w:name w:val="Основной текст_"/>
    <w:basedOn w:val="Style_22_ch"/>
    <w:link w:val="Style_21"/>
    <w:rPr>
      <w:sz w:val="18"/>
      <w:highlight w:val="white"/>
    </w:rPr>
  </w:style>
  <w:style w:styleId="Style_23" w:type="paragraph">
    <w:name w:val="index heading"/>
    <w:basedOn w:val="Style_5"/>
    <w:link w:val="Style_23_ch"/>
  </w:style>
  <w:style w:styleId="Style_23_ch" w:type="character">
    <w:name w:val="index heading"/>
    <w:basedOn w:val="Style_5_ch"/>
    <w:link w:val="Style_23"/>
  </w:style>
  <w:style w:styleId="Style_24" w:type="paragraph">
    <w:name w:val="ListLabel 26"/>
    <w:link w:val="Style_24_ch"/>
    <w:rPr>
      <w:sz w:val="22"/>
    </w:rPr>
  </w:style>
  <w:style w:styleId="Style_24_ch" w:type="character">
    <w:name w:val="ListLabel 26"/>
    <w:link w:val="Style_24"/>
    <w:rPr>
      <w:sz w:val="22"/>
    </w:rPr>
  </w:style>
  <w:style w:styleId="Style_25" w:type="paragraph">
    <w:name w:val="ListLabel 113"/>
    <w:link w:val="Style_25_ch"/>
    <w:rPr>
      <w:sz w:val="22"/>
    </w:rPr>
  </w:style>
  <w:style w:styleId="Style_25_ch" w:type="character">
    <w:name w:val="ListLabel 113"/>
    <w:link w:val="Style_25"/>
    <w:rPr>
      <w:sz w:val="22"/>
    </w:rPr>
  </w:style>
  <w:style w:styleId="Style_26" w:type="paragraph">
    <w:name w:val="ListLabel 50"/>
    <w:link w:val="Style_26_ch"/>
    <w:rPr>
      <w:color w:val="00000A"/>
      <w:sz w:val="22"/>
    </w:rPr>
  </w:style>
  <w:style w:styleId="Style_26_ch" w:type="character">
    <w:name w:val="ListLabel 50"/>
    <w:link w:val="Style_26"/>
    <w:rPr>
      <w:color w:val="00000A"/>
      <w:sz w:val="22"/>
    </w:rPr>
  </w:style>
  <w:style w:styleId="Style_27" w:type="paragraph">
    <w:name w:val="ListLabel 30"/>
    <w:link w:val="Style_27_ch"/>
    <w:rPr>
      <w:color w:val="00000A"/>
      <w:sz w:val="22"/>
    </w:rPr>
  </w:style>
  <w:style w:styleId="Style_27_ch" w:type="character">
    <w:name w:val="ListLabel 30"/>
    <w:link w:val="Style_27"/>
    <w:rPr>
      <w:color w:val="00000A"/>
      <w:sz w:val="22"/>
    </w:rPr>
  </w:style>
  <w:style w:styleId="Style_28" w:type="paragraph">
    <w:name w:val="ListLabel 7"/>
    <w:link w:val="Style_28_ch"/>
    <w:rPr>
      <w:sz w:val="20"/>
      <w:highlight w:val="yellow"/>
    </w:rPr>
  </w:style>
  <w:style w:styleId="Style_28_ch" w:type="character">
    <w:name w:val="ListLabel 7"/>
    <w:link w:val="Style_28"/>
    <w:rPr>
      <w:sz w:val="20"/>
      <w:highlight w:val="yellow"/>
    </w:rPr>
  </w:style>
  <w:style w:styleId="Style_29" w:type="paragraph">
    <w:name w:val="heading 3"/>
    <w:next w:val="Style_5"/>
    <w:link w:val="Style_2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ListLabel 122"/>
    <w:link w:val="Style_30_ch"/>
    <w:rPr>
      <w:sz w:val="22"/>
    </w:rPr>
  </w:style>
  <w:style w:styleId="Style_30_ch" w:type="character">
    <w:name w:val="ListLabel 122"/>
    <w:link w:val="Style_30"/>
    <w:rPr>
      <w:sz w:val="22"/>
    </w:rPr>
  </w:style>
  <w:style w:styleId="Style_31" w:type="paragraph">
    <w:name w:val="ListLabel 74"/>
    <w:link w:val="Style_31_ch"/>
    <w:rPr>
      <w:sz w:val="22"/>
    </w:rPr>
  </w:style>
  <w:style w:styleId="Style_31_ch" w:type="character">
    <w:name w:val="ListLabel 74"/>
    <w:link w:val="Style_31"/>
    <w:rPr>
      <w:sz w:val="22"/>
    </w:rPr>
  </w:style>
  <w:style w:styleId="Style_32" w:type="paragraph">
    <w:name w:val="ListLabel 94"/>
    <w:link w:val="Style_32_ch"/>
    <w:rPr>
      <w:u w:val="none"/>
    </w:rPr>
  </w:style>
  <w:style w:styleId="Style_32_ch" w:type="character">
    <w:name w:val="ListLabel 94"/>
    <w:link w:val="Style_32"/>
    <w:rPr>
      <w:u w:val="none"/>
    </w:rPr>
  </w:style>
  <w:style w:styleId="Style_33" w:type="paragraph">
    <w:name w:val="Содержимое таблицы"/>
    <w:basedOn w:val="Style_5"/>
    <w:link w:val="Style_33_ch"/>
  </w:style>
  <w:style w:styleId="Style_33_ch" w:type="character">
    <w:name w:val="Содержимое таблицы"/>
    <w:basedOn w:val="Style_5_ch"/>
    <w:link w:val="Style_33"/>
  </w:style>
  <w:style w:styleId="Style_34" w:type="paragraph">
    <w:name w:val="ListLabel 110"/>
    <w:link w:val="Style_34_ch"/>
    <w:rPr>
      <w:sz w:val="22"/>
    </w:rPr>
  </w:style>
  <w:style w:styleId="Style_34_ch" w:type="character">
    <w:name w:val="ListLabel 110"/>
    <w:link w:val="Style_34"/>
    <w:rPr>
      <w:sz w:val="22"/>
    </w:rPr>
  </w:style>
  <w:style w:styleId="Style_35" w:type="paragraph">
    <w:name w:val="ListLabel 21"/>
    <w:link w:val="Style_35_ch"/>
    <w:rPr>
      <w:color w:val="00000A"/>
      <w:sz w:val="22"/>
    </w:rPr>
  </w:style>
  <w:style w:styleId="Style_35_ch" w:type="character">
    <w:name w:val="ListLabel 21"/>
    <w:link w:val="Style_35"/>
    <w:rPr>
      <w:color w:val="00000A"/>
      <w:sz w:val="22"/>
    </w:rPr>
  </w:style>
  <w:style w:styleId="Style_36" w:type="paragraph">
    <w:name w:val="ListLabel 83"/>
    <w:link w:val="Style_36_ch"/>
    <w:rPr>
      <w:sz w:val="22"/>
    </w:rPr>
  </w:style>
  <w:style w:styleId="Style_36_ch" w:type="character">
    <w:name w:val="ListLabel 83"/>
    <w:link w:val="Style_36"/>
    <w:rPr>
      <w:sz w:val="22"/>
    </w:rPr>
  </w:style>
  <w:style w:styleId="Style_37" w:type="paragraph">
    <w:name w:val="ListLabel 84"/>
    <w:link w:val="Style_37_ch"/>
    <w:rPr>
      <w:color w:val="00000A"/>
      <w:sz w:val="22"/>
    </w:rPr>
  </w:style>
  <w:style w:styleId="Style_37_ch" w:type="character">
    <w:name w:val="ListLabel 84"/>
    <w:link w:val="Style_37"/>
    <w:rPr>
      <w:color w:val="00000A"/>
      <w:sz w:val="22"/>
    </w:rPr>
  </w:style>
  <w:style w:styleId="Style_38" w:type="paragraph">
    <w:name w:val="ListLabel 63"/>
    <w:link w:val="Style_38_ch"/>
    <w:rPr>
      <w:sz w:val="22"/>
    </w:rPr>
  </w:style>
  <w:style w:styleId="Style_38_ch" w:type="character">
    <w:name w:val="ListLabel 63"/>
    <w:link w:val="Style_38"/>
    <w:rPr>
      <w:sz w:val="22"/>
    </w:rPr>
  </w:style>
  <w:style w:styleId="Style_39" w:type="paragraph">
    <w:name w:val="ListLabel 12"/>
    <w:link w:val="Style_39_ch"/>
    <w:rPr>
      <w:sz w:val="20"/>
    </w:rPr>
  </w:style>
  <w:style w:styleId="Style_39_ch" w:type="character">
    <w:name w:val="ListLabel 12"/>
    <w:link w:val="Style_39"/>
    <w:rPr>
      <w:sz w:val="20"/>
    </w:rPr>
  </w:style>
  <w:style w:styleId="Style_40" w:type="paragraph">
    <w:name w:val="ListLabel 69"/>
    <w:link w:val="Style_40_ch"/>
    <w:rPr>
      <w:color w:val="00000A"/>
      <w:sz w:val="22"/>
    </w:rPr>
  </w:style>
  <w:style w:styleId="Style_40_ch" w:type="character">
    <w:name w:val="ListLabel 69"/>
    <w:link w:val="Style_40"/>
    <w:rPr>
      <w:color w:val="00000A"/>
      <w:sz w:val="22"/>
    </w:rPr>
  </w:style>
  <w:style w:styleId="Style_41" w:type="paragraph">
    <w:name w:val="ListLabel 19"/>
    <w:link w:val="Style_41_ch"/>
    <w:rPr>
      <w:rFonts w:ascii="Times New Roman" w:hAnsi="Times New Roman"/>
      <w:color w:val="FF69B4"/>
      <w:sz w:val="22"/>
    </w:rPr>
  </w:style>
  <w:style w:styleId="Style_41_ch" w:type="character">
    <w:name w:val="ListLabel 19"/>
    <w:link w:val="Style_41"/>
    <w:rPr>
      <w:rFonts w:ascii="Times New Roman" w:hAnsi="Times New Roman"/>
      <w:color w:val="FF69B4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42" w:type="paragraph">
    <w:name w:val="ListLabel 47"/>
    <w:link w:val="Style_42_ch"/>
    <w:rPr>
      <w:sz w:val="22"/>
    </w:rPr>
  </w:style>
  <w:style w:styleId="Style_42_ch" w:type="character">
    <w:name w:val="ListLabel 47"/>
    <w:link w:val="Style_42"/>
    <w:rPr>
      <w:sz w:val="22"/>
    </w:rPr>
  </w:style>
  <w:style w:styleId="Style_43" w:type="paragraph">
    <w:name w:val="ListLabel 65"/>
    <w:link w:val="Style_43_ch"/>
    <w:rPr>
      <w:sz w:val="22"/>
    </w:rPr>
  </w:style>
  <w:style w:styleId="Style_43_ch" w:type="character">
    <w:name w:val="ListLabel 65"/>
    <w:link w:val="Style_43"/>
    <w:rPr>
      <w:sz w:val="22"/>
    </w:rPr>
  </w:style>
  <w:style w:styleId="Style_44" w:type="paragraph">
    <w:name w:val="ListLabel 37"/>
    <w:link w:val="Style_44_ch"/>
    <w:rPr>
      <w:sz w:val="22"/>
    </w:rPr>
  </w:style>
  <w:style w:styleId="Style_44_ch" w:type="character">
    <w:name w:val="ListLabel 37"/>
    <w:link w:val="Style_44"/>
    <w:rPr>
      <w:sz w:val="22"/>
    </w:rPr>
  </w:style>
  <w:style w:styleId="Style_45" w:type="paragraph">
    <w:name w:val="ListLabel 106"/>
    <w:link w:val="Style_45_ch"/>
    <w:rPr>
      <w:u w:val="none"/>
    </w:rPr>
  </w:style>
  <w:style w:styleId="Style_45_ch" w:type="character">
    <w:name w:val="ListLabel 106"/>
    <w:link w:val="Style_45"/>
    <w:rPr>
      <w:u w:val="none"/>
    </w:rPr>
  </w:style>
  <w:style w:styleId="Style_46" w:type="paragraph">
    <w:name w:val="ListLabel 90"/>
    <w:link w:val="Style_46_ch"/>
    <w:rPr>
      <w:color w:val="00000A"/>
      <w:sz w:val="22"/>
    </w:rPr>
  </w:style>
  <w:style w:styleId="Style_46_ch" w:type="character">
    <w:name w:val="ListLabel 90"/>
    <w:link w:val="Style_46"/>
    <w:rPr>
      <w:color w:val="00000A"/>
      <w:sz w:val="22"/>
    </w:rPr>
  </w:style>
  <w:style w:styleId="Style_47" w:type="paragraph">
    <w:name w:val="ListLabel 70"/>
    <w:link w:val="Style_47_ch"/>
  </w:style>
  <w:style w:styleId="Style_47_ch" w:type="character">
    <w:name w:val="ListLabel 70"/>
    <w:link w:val="Style_47"/>
  </w:style>
  <w:style w:styleId="Style_48" w:type="paragraph">
    <w:name w:val="ListLabel 78"/>
    <w:link w:val="Style_48_ch"/>
    <w:rPr>
      <w:color w:val="00000A"/>
      <w:sz w:val="22"/>
    </w:rPr>
  </w:style>
  <w:style w:styleId="Style_48_ch" w:type="character">
    <w:name w:val="ListLabel 78"/>
    <w:link w:val="Style_48"/>
    <w:rPr>
      <w:color w:val="00000A"/>
      <w:sz w:val="22"/>
    </w:rPr>
  </w:style>
  <w:style w:styleId="Style_49" w:type="paragraph">
    <w:name w:val="Caption"/>
    <w:basedOn w:val="Style_5"/>
    <w:link w:val="Style_49_ch"/>
    <w:pPr>
      <w:spacing w:after="120" w:before="120"/>
      <w:ind/>
    </w:pPr>
    <w:rPr>
      <w:i w:val="1"/>
      <w:sz w:val="24"/>
    </w:rPr>
  </w:style>
  <w:style w:styleId="Style_49_ch" w:type="character">
    <w:name w:val="Caption"/>
    <w:basedOn w:val="Style_5_ch"/>
    <w:link w:val="Style_49"/>
    <w:rPr>
      <w:i w:val="1"/>
      <w:sz w:val="24"/>
    </w:rPr>
  </w:style>
  <w:style w:styleId="Style_50" w:type="paragraph">
    <w:name w:val="List"/>
    <w:basedOn w:val="Style_2"/>
    <w:link w:val="Style_50_ch"/>
  </w:style>
  <w:style w:styleId="Style_50_ch" w:type="character">
    <w:name w:val="List"/>
    <w:basedOn w:val="Style_2_ch"/>
    <w:link w:val="Style_50"/>
  </w:style>
  <w:style w:styleId="Style_51" w:type="paragraph">
    <w:name w:val="ListLabel 14"/>
    <w:link w:val="Style_51_ch"/>
    <w:rPr>
      <w:sz w:val="20"/>
      <w:highlight w:val="green"/>
    </w:rPr>
  </w:style>
  <w:style w:styleId="Style_51_ch" w:type="character">
    <w:name w:val="ListLabel 14"/>
    <w:link w:val="Style_51"/>
    <w:rPr>
      <w:sz w:val="20"/>
      <w:highlight w:val="green"/>
    </w:rPr>
  </w:style>
  <w:style w:styleId="Style_52" w:type="paragraph">
    <w:name w:val="ListLabel 36"/>
    <w:link w:val="Style_52_ch"/>
    <w:rPr>
      <w:color w:val="00000A"/>
      <w:sz w:val="22"/>
    </w:rPr>
  </w:style>
  <w:style w:styleId="Style_52_ch" w:type="character">
    <w:name w:val="ListLabel 36"/>
    <w:link w:val="Style_52"/>
    <w:rPr>
      <w:color w:val="00000A"/>
      <w:sz w:val="22"/>
    </w:rPr>
  </w:style>
  <w:style w:styleId="Style_53" w:type="paragraph">
    <w:name w:val="ListLabel 35"/>
    <w:link w:val="Style_53_ch"/>
    <w:rPr>
      <w:sz w:val="22"/>
    </w:rPr>
  </w:style>
  <w:style w:styleId="Style_53_ch" w:type="character">
    <w:name w:val="ListLabel 35"/>
    <w:link w:val="Style_53"/>
    <w:rPr>
      <w:sz w:val="22"/>
    </w:rPr>
  </w:style>
  <w:style w:styleId="Style_54" w:type="paragraph">
    <w:name w:val="ListLabel 115"/>
    <w:link w:val="Style_54_ch"/>
    <w:rPr>
      <w:u w:val="none"/>
    </w:rPr>
  </w:style>
  <w:style w:styleId="Style_54_ch" w:type="character">
    <w:name w:val="ListLabel 115"/>
    <w:link w:val="Style_54"/>
    <w:rPr>
      <w:u w:val="none"/>
    </w:rPr>
  </w:style>
  <w:style w:styleId="Style_55" w:type="paragraph">
    <w:name w:val="Заголовок таблицы"/>
    <w:basedOn w:val="Style_33"/>
    <w:link w:val="Style_55_ch"/>
    <w:pPr>
      <w:ind/>
      <w:jc w:val="center"/>
    </w:pPr>
    <w:rPr>
      <w:b w:val="1"/>
    </w:rPr>
  </w:style>
  <w:style w:styleId="Style_55_ch" w:type="character">
    <w:name w:val="Заголовок таблицы"/>
    <w:basedOn w:val="Style_33_ch"/>
    <w:link w:val="Style_55"/>
    <w:rPr>
      <w:b w:val="1"/>
    </w:rPr>
  </w:style>
  <w:style w:styleId="Style_56" w:type="paragraph">
    <w:name w:val="ListLabel 72"/>
    <w:link w:val="Style_56_ch"/>
    <w:rPr>
      <w:color w:val="00000A"/>
      <w:sz w:val="22"/>
    </w:rPr>
  </w:style>
  <w:style w:styleId="Style_56_ch" w:type="character">
    <w:name w:val="ListLabel 72"/>
    <w:link w:val="Style_56"/>
    <w:rPr>
      <w:color w:val="00000A"/>
      <w:sz w:val="22"/>
    </w:rPr>
  </w:style>
  <w:style w:styleId="Style_57" w:type="paragraph">
    <w:name w:val="ListLabel 100"/>
    <w:link w:val="Style_57_ch"/>
    <w:rPr>
      <w:u w:val="none"/>
    </w:rPr>
  </w:style>
  <w:style w:styleId="Style_57_ch" w:type="character">
    <w:name w:val="ListLabel 100"/>
    <w:link w:val="Style_57"/>
    <w:rPr>
      <w:u w:val="none"/>
    </w:rPr>
  </w:style>
  <w:style w:styleId="Style_58" w:type="paragraph">
    <w:name w:val="ListLabel 25"/>
    <w:link w:val="Style_58_ch"/>
    <w:rPr>
      <w:rFonts w:ascii="Times New Roman" w:hAnsi="Times New Roman"/>
      <w:sz w:val="22"/>
    </w:rPr>
  </w:style>
  <w:style w:styleId="Style_58_ch" w:type="character">
    <w:name w:val="ListLabel 25"/>
    <w:link w:val="Style_58"/>
    <w:rPr>
      <w:rFonts w:ascii="Times New Roman" w:hAnsi="Times New Roman"/>
      <w:sz w:val="22"/>
    </w:rPr>
  </w:style>
  <w:style w:styleId="Style_59" w:type="paragraph">
    <w:name w:val="ListLabel 112"/>
    <w:link w:val="Style_59_ch"/>
    <w:rPr>
      <w:u w:val="none"/>
    </w:rPr>
  </w:style>
  <w:style w:styleId="Style_59_ch" w:type="character">
    <w:name w:val="ListLabel 112"/>
    <w:link w:val="Style_59"/>
    <w:rPr>
      <w:u w:val="none"/>
    </w:rPr>
  </w:style>
  <w:style w:styleId="Style_60" w:type="paragraph">
    <w:name w:val="ListLabel 99"/>
    <w:link w:val="Style_60_ch"/>
    <w:rPr>
      <w:color w:val="00000A"/>
      <w:sz w:val="22"/>
    </w:rPr>
  </w:style>
  <w:style w:styleId="Style_60_ch" w:type="character">
    <w:name w:val="ListLabel 99"/>
    <w:link w:val="Style_60"/>
    <w:rPr>
      <w:color w:val="00000A"/>
      <w:sz w:val="22"/>
    </w:rPr>
  </w:style>
  <w:style w:styleId="Style_61" w:type="paragraph">
    <w:name w:val="ListLabel 89"/>
    <w:link w:val="Style_61_ch"/>
    <w:rPr>
      <w:sz w:val="22"/>
    </w:rPr>
  </w:style>
  <w:style w:styleId="Style_61_ch" w:type="character">
    <w:name w:val="ListLabel 89"/>
    <w:link w:val="Style_61"/>
    <w:rPr>
      <w:sz w:val="22"/>
    </w:rPr>
  </w:style>
  <w:style w:styleId="Style_62" w:type="paragraph">
    <w:name w:val="Верхний колонтитул Знак"/>
    <w:basedOn w:val="Style_22"/>
    <w:link w:val="Style_62_ch"/>
  </w:style>
  <w:style w:styleId="Style_62_ch" w:type="character">
    <w:name w:val="Верхний колонтитул Знак"/>
    <w:basedOn w:val="Style_22_ch"/>
    <w:link w:val="Style_62"/>
  </w:style>
  <w:style w:styleId="Style_63" w:type="paragraph">
    <w:name w:val="Указатель"/>
    <w:basedOn w:val="Style_5"/>
    <w:link w:val="Style_63_ch"/>
  </w:style>
  <w:style w:styleId="Style_63_ch" w:type="character">
    <w:name w:val="Указатель"/>
    <w:basedOn w:val="Style_5_ch"/>
    <w:link w:val="Style_63"/>
  </w:style>
  <w:style w:styleId="Style_64" w:type="paragraph">
    <w:name w:val="ListLabel 102"/>
    <w:link w:val="Style_64_ch"/>
    <w:rPr>
      <w:color w:val="00000A"/>
      <w:sz w:val="22"/>
    </w:rPr>
  </w:style>
  <w:style w:styleId="Style_64_ch" w:type="character">
    <w:name w:val="ListLabel 102"/>
    <w:link w:val="Style_64"/>
    <w:rPr>
      <w:color w:val="00000A"/>
      <w:sz w:val="22"/>
    </w:rPr>
  </w:style>
  <w:style w:styleId="Style_65" w:type="paragraph">
    <w:name w:val="ListLabel 75"/>
    <w:link w:val="Style_65_ch"/>
    <w:rPr>
      <w:color w:val="00000A"/>
      <w:sz w:val="22"/>
    </w:rPr>
  </w:style>
  <w:style w:styleId="Style_65_ch" w:type="character">
    <w:name w:val="ListLabel 75"/>
    <w:link w:val="Style_65"/>
    <w:rPr>
      <w:color w:val="00000A"/>
      <w:sz w:val="22"/>
    </w:rPr>
  </w:style>
  <w:style w:styleId="Style_66" w:type="paragraph">
    <w:name w:val="ListLabel 95"/>
    <w:link w:val="Style_66_ch"/>
    <w:rPr>
      <w:sz w:val="22"/>
    </w:rPr>
  </w:style>
  <w:style w:styleId="Style_66_ch" w:type="character">
    <w:name w:val="ListLabel 95"/>
    <w:link w:val="Style_66"/>
    <w:rPr>
      <w:sz w:val="22"/>
    </w:rPr>
  </w:style>
  <w:style w:styleId="Style_67" w:type="paragraph">
    <w:name w:val="ListLabel 53"/>
    <w:link w:val="Style_67_ch"/>
    <w:rPr>
      <w:sz w:val="22"/>
    </w:rPr>
  </w:style>
  <w:style w:styleId="Style_67_ch" w:type="character">
    <w:name w:val="ListLabel 53"/>
    <w:link w:val="Style_67"/>
    <w:rPr>
      <w:sz w:val="22"/>
    </w:rPr>
  </w:style>
  <w:style w:styleId="Style_68" w:type="paragraph">
    <w:name w:val="ListLabel 98"/>
    <w:link w:val="Style_68_ch"/>
    <w:rPr>
      <w:sz w:val="22"/>
    </w:rPr>
  </w:style>
  <w:style w:styleId="Style_68_ch" w:type="character">
    <w:name w:val="ListLabel 98"/>
    <w:link w:val="Style_68"/>
    <w:rPr>
      <w:sz w:val="22"/>
    </w:rPr>
  </w:style>
  <w:style w:styleId="Style_69" w:type="paragraph">
    <w:name w:val="ListLabel 32"/>
    <w:link w:val="Style_69_ch"/>
    <w:rPr>
      <w:color w:val="00000A"/>
      <w:sz w:val="22"/>
    </w:rPr>
  </w:style>
  <w:style w:styleId="Style_69_ch" w:type="character">
    <w:name w:val="ListLabel 32"/>
    <w:link w:val="Style_69"/>
    <w:rPr>
      <w:color w:val="00000A"/>
      <w:sz w:val="22"/>
    </w:rPr>
  </w:style>
  <w:style w:styleId="Style_70" w:type="paragraph">
    <w:name w:val="ListLabel 10"/>
    <w:link w:val="Style_70_ch"/>
    <w:rPr>
      <w:sz w:val="20"/>
      <w:highlight w:val="green"/>
    </w:rPr>
  </w:style>
  <w:style w:styleId="Style_70_ch" w:type="character">
    <w:name w:val="ListLabel 10"/>
    <w:link w:val="Style_70"/>
    <w:rPr>
      <w:sz w:val="20"/>
      <w:highlight w:val="green"/>
    </w:rPr>
  </w:style>
  <w:style w:styleId="Style_71" w:type="paragraph">
    <w:name w:val="ListLabel 16"/>
    <w:link w:val="Style_71_ch"/>
    <w:rPr>
      <w:rFonts w:ascii="Times New Roman" w:hAnsi="Times New Roman"/>
      <w:sz w:val="22"/>
    </w:rPr>
  </w:style>
  <w:style w:styleId="Style_71_ch" w:type="character">
    <w:name w:val="ListLabel 16"/>
    <w:link w:val="Style_71"/>
    <w:rPr>
      <w:rFonts w:ascii="Times New Roman" w:hAnsi="Times New Roman"/>
      <w:sz w:val="22"/>
    </w:rPr>
  </w:style>
  <w:style w:styleId="Style_72" w:type="paragraph">
    <w:name w:val="ListLabel 82"/>
    <w:link w:val="Style_72_ch"/>
  </w:style>
  <w:style w:styleId="Style_72_ch" w:type="character">
    <w:name w:val="ListLabel 82"/>
    <w:link w:val="Style_72"/>
  </w:style>
  <w:style w:styleId="Style_73" w:type="paragraph">
    <w:name w:val="ListLabel 76"/>
    <w:link w:val="Style_73_ch"/>
  </w:style>
  <w:style w:styleId="Style_73_ch" w:type="character">
    <w:name w:val="ListLabel 76"/>
    <w:link w:val="Style_73"/>
  </w:style>
  <w:style w:styleId="Style_74" w:type="paragraph">
    <w:name w:val="caption"/>
    <w:basedOn w:val="Style_5"/>
    <w:link w:val="Style_74_ch"/>
    <w:pPr>
      <w:spacing w:after="120" w:before="120"/>
      <w:ind/>
    </w:pPr>
    <w:rPr>
      <w:i w:val="1"/>
      <w:sz w:val="24"/>
    </w:rPr>
  </w:style>
  <w:style w:styleId="Style_74_ch" w:type="character">
    <w:name w:val="caption"/>
    <w:basedOn w:val="Style_5_ch"/>
    <w:link w:val="Style_74"/>
    <w:rPr>
      <w:i w:val="1"/>
      <w:sz w:val="24"/>
    </w:rPr>
  </w:style>
  <w:style w:styleId="Style_75" w:type="paragraph">
    <w:name w:val="ListLabel 96"/>
    <w:link w:val="Style_75_ch"/>
    <w:rPr>
      <w:color w:val="00000A"/>
      <w:sz w:val="22"/>
    </w:rPr>
  </w:style>
  <w:style w:styleId="Style_75_ch" w:type="character">
    <w:name w:val="ListLabel 96"/>
    <w:link w:val="Style_75"/>
    <w:rPr>
      <w:color w:val="00000A"/>
      <w:sz w:val="22"/>
    </w:rPr>
  </w:style>
  <w:style w:styleId="Style_76" w:type="paragraph">
    <w:name w:val="ListLabel 93"/>
    <w:link w:val="Style_76_ch"/>
    <w:rPr>
      <w:color w:val="00000A"/>
      <w:sz w:val="22"/>
    </w:rPr>
  </w:style>
  <w:style w:styleId="Style_76_ch" w:type="character">
    <w:name w:val="ListLabel 93"/>
    <w:link w:val="Style_76"/>
    <w:rPr>
      <w:color w:val="00000A"/>
      <w:sz w:val="22"/>
    </w:rPr>
  </w:style>
  <w:style w:styleId="Style_77" w:type="paragraph">
    <w:name w:val="toc 3"/>
    <w:next w:val="Style_5"/>
    <w:link w:val="Style_7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7_ch" w:type="character">
    <w:name w:val="toc 3"/>
    <w:link w:val="Style_77"/>
    <w:rPr>
      <w:rFonts w:ascii="XO Thames" w:hAnsi="XO Thames"/>
      <w:sz w:val="28"/>
    </w:rPr>
  </w:style>
  <w:style w:styleId="Style_78" w:type="paragraph">
    <w:name w:val="ListLabel 81"/>
    <w:link w:val="Style_78_ch"/>
    <w:rPr>
      <w:color w:val="00000A"/>
      <w:sz w:val="22"/>
    </w:rPr>
  </w:style>
  <w:style w:styleId="Style_78_ch" w:type="character">
    <w:name w:val="ListLabel 81"/>
    <w:link w:val="Style_78"/>
    <w:rPr>
      <w:color w:val="00000A"/>
      <w:sz w:val="22"/>
    </w:rPr>
  </w:style>
  <w:style w:styleId="Style_79" w:type="paragraph">
    <w:name w:val="Document Map"/>
    <w:basedOn w:val="Style_5"/>
    <w:link w:val="Style_79_ch"/>
    <w:pPr>
      <w:spacing w:after="0" w:before="0" w:line="240" w:lineRule="auto"/>
      <w:ind/>
    </w:pPr>
    <w:rPr>
      <w:rFonts w:ascii="Tahoma" w:hAnsi="Tahoma"/>
      <w:sz w:val="16"/>
    </w:rPr>
  </w:style>
  <w:style w:styleId="Style_79_ch" w:type="character">
    <w:name w:val="Document Map"/>
    <w:basedOn w:val="Style_5_ch"/>
    <w:link w:val="Style_79"/>
    <w:rPr>
      <w:rFonts w:ascii="Tahoma" w:hAnsi="Tahoma"/>
      <w:sz w:val="16"/>
    </w:rPr>
  </w:style>
  <w:style w:styleId="Style_80" w:type="paragraph">
    <w:name w:val="ListLabel 87"/>
    <w:link w:val="Style_80_ch"/>
    <w:rPr>
      <w:color w:val="00000A"/>
      <w:sz w:val="22"/>
    </w:rPr>
  </w:style>
  <w:style w:styleId="Style_80_ch" w:type="character">
    <w:name w:val="ListLabel 87"/>
    <w:link w:val="Style_80"/>
    <w:rPr>
      <w:color w:val="00000A"/>
      <w:sz w:val="22"/>
    </w:rPr>
  </w:style>
  <w:style w:styleId="Style_81" w:type="paragraph">
    <w:name w:val="ListLabel 105"/>
    <w:link w:val="Style_81_ch"/>
    <w:rPr>
      <w:color w:val="00000A"/>
      <w:sz w:val="22"/>
    </w:rPr>
  </w:style>
  <w:style w:styleId="Style_81_ch" w:type="character">
    <w:name w:val="ListLabel 105"/>
    <w:link w:val="Style_81"/>
    <w:rPr>
      <w:color w:val="00000A"/>
      <w:sz w:val="22"/>
    </w:rPr>
  </w:style>
  <w:style w:styleId="Style_82" w:type="paragraph">
    <w:name w:val="ListLabel 6"/>
    <w:link w:val="Style_82_ch"/>
    <w:rPr>
      <w:sz w:val="20"/>
      <w:highlight w:val="green"/>
    </w:rPr>
  </w:style>
  <w:style w:styleId="Style_82_ch" w:type="character">
    <w:name w:val="ListLabel 6"/>
    <w:link w:val="Style_82"/>
    <w:rPr>
      <w:sz w:val="20"/>
      <w:highlight w:val="green"/>
    </w:rPr>
  </w:style>
  <w:style w:styleId="Style_83" w:type="paragraph">
    <w:name w:val="ListLabel 48"/>
    <w:link w:val="Style_83_ch"/>
    <w:rPr>
      <w:color w:val="00000A"/>
      <w:sz w:val="22"/>
    </w:rPr>
  </w:style>
  <w:style w:styleId="Style_83_ch" w:type="character">
    <w:name w:val="ListLabel 48"/>
    <w:link w:val="Style_83"/>
    <w:rPr>
      <w:color w:val="00000A"/>
      <w:sz w:val="22"/>
    </w:rPr>
  </w:style>
  <w:style w:styleId="Style_84" w:type="paragraph">
    <w:name w:val="ListLabel 109"/>
    <w:link w:val="Style_84_ch"/>
    <w:rPr>
      <w:u w:val="none"/>
    </w:rPr>
  </w:style>
  <w:style w:styleId="Style_84_ch" w:type="character">
    <w:name w:val="ListLabel 109"/>
    <w:link w:val="Style_84"/>
    <w:rPr>
      <w:u w:val="none"/>
    </w:rPr>
  </w:style>
  <w:style w:styleId="Style_85" w:type="paragraph">
    <w:name w:val="ListLabel 67"/>
    <w:link w:val="Style_85_ch"/>
  </w:style>
  <w:style w:styleId="Style_85_ch" w:type="character">
    <w:name w:val="ListLabel 67"/>
    <w:link w:val="Style_85"/>
  </w:style>
  <w:style w:styleId="Style_86" w:type="paragraph">
    <w:name w:val="ListLabel 58"/>
    <w:link w:val="Style_86_ch"/>
    <w:rPr>
      <w:color w:val="00000A"/>
      <w:sz w:val="22"/>
    </w:rPr>
  </w:style>
  <w:style w:styleId="Style_86_ch" w:type="character">
    <w:name w:val="ListLabel 58"/>
    <w:link w:val="Style_86"/>
    <w:rPr>
      <w:color w:val="00000A"/>
      <w:sz w:val="22"/>
    </w:rPr>
  </w:style>
  <w:style w:styleId="Style_87" w:type="paragraph">
    <w:name w:val="ListLabel 116"/>
    <w:link w:val="Style_87_ch"/>
    <w:rPr>
      <w:sz w:val="22"/>
    </w:rPr>
  </w:style>
  <w:style w:styleId="Style_87_ch" w:type="character">
    <w:name w:val="ListLabel 116"/>
    <w:link w:val="Style_87"/>
    <w:rPr>
      <w:sz w:val="22"/>
    </w:rPr>
  </w:style>
  <w:style w:styleId="Style_88" w:type="paragraph">
    <w:name w:val="ListLabel 61"/>
    <w:link w:val="Style_88_ch"/>
    <w:rPr>
      <w:sz w:val="22"/>
    </w:rPr>
  </w:style>
  <w:style w:styleId="Style_88_ch" w:type="character">
    <w:name w:val="ListLabel 61"/>
    <w:link w:val="Style_88"/>
    <w:rPr>
      <w:sz w:val="22"/>
    </w:rPr>
  </w:style>
  <w:style w:styleId="Style_89" w:type="paragraph">
    <w:name w:val="ListLabel 17"/>
    <w:link w:val="Style_89_ch"/>
    <w:rPr>
      <w:rFonts w:ascii="Times New Roman" w:hAnsi="Times New Roman"/>
      <w:color w:val="00000A"/>
      <w:sz w:val="22"/>
    </w:rPr>
  </w:style>
  <w:style w:styleId="Style_89_ch" w:type="character">
    <w:name w:val="ListLabel 17"/>
    <w:link w:val="Style_89"/>
    <w:rPr>
      <w:rFonts w:ascii="Times New Roman" w:hAnsi="Times New Roman"/>
      <w:color w:val="00000A"/>
      <w:sz w:val="22"/>
    </w:rPr>
  </w:style>
  <w:style w:styleId="Style_90" w:type="paragraph">
    <w:name w:val="ListLabel 22"/>
    <w:link w:val="Style_90_ch"/>
  </w:style>
  <w:style w:styleId="Style_90_ch" w:type="character">
    <w:name w:val="ListLabel 22"/>
    <w:link w:val="Style_90"/>
  </w:style>
  <w:style w:styleId="Style_91" w:type="paragraph">
    <w:name w:val="heading 5"/>
    <w:next w:val="Style_5"/>
    <w:link w:val="Style_9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1_ch" w:type="character">
    <w:name w:val="heading 5"/>
    <w:link w:val="Style_91"/>
    <w:rPr>
      <w:rFonts w:ascii="XO Thames" w:hAnsi="XO Thames"/>
      <w:b w:val="1"/>
      <w:sz w:val="22"/>
    </w:rPr>
  </w:style>
  <w:style w:styleId="Style_92" w:type="paragraph">
    <w:name w:val="Header"/>
    <w:basedOn w:val="Style_5"/>
    <w:link w:val="Style_9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92_ch" w:type="character">
    <w:name w:val="Header"/>
    <w:basedOn w:val="Style_5_ch"/>
    <w:link w:val="Style_92"/>
  </w:style>
  <w:style w:styleId="Style_93" w:type="paragraph">
    <w:name w:val="ListLabel 103"/>
    <w:link w:val="Style_93_ch"/>
    <w:rPr>
      <w:u w:val="none"/>
    </w:rPr>
  </w:style>
  <w:style w:styleId="Style_93_ch" w:type="character">
    <w:name w:val="ListLabel 103"/>
    <w:link w:val="Style_93"/>
    <w:rPr>
      <w:u w:val="none"/>
    </w:rPr>
  </w:style>
  <w:style w:styleId="Style_94" w:type="paragraph">
    <w:name w:val="heading 1"/>
    <w:next w:val="Style_5"/>
    <w:link w:val="Style_9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4_ch" w:type="character">
    <w:name w:val="heading 1"/>
    <w:link w:val="Style_94"/>
    <w:rPr>
      <w:rFonts w:ascii="XO Thames" w:hAnsi="XO Thames"/>
      <w:b w:val="1"/>
      <w:sz w:val="32"/>
    </w:rPr>
  </w:style>
  <w:style w:styleId="Style_95" w:type="paragraph">
    <w:name w:val="ListLabel 64"/>
    <w:link w:val="Style_95_ch"/>
    <w:rPr>
      <w:color w:val="00000A"/>
      <w:sz w:val="22"/>
    </w:rPr>
  </w:style>
  <w:style w:styleId="Style_95_ch" w:type="character">
    <w:name w:val="ListLabel 64"/>
    <w:link w:val="Style_95"/>
    <w:rPr>
      <w:color w:val="00000A"/>
      <w:sz w:val="22"/>
    </w:rPr>
  </w:style>
  <w:style w:styleId="Style_96" w:type="paragraph">
    <w:name w:val="ListLabel 23"/>
    <w:link w:val="Style_96_ch"/>
    <w:rPr>
      <w:sz w:val="22"/>
    </w:rPr>
  </w:style>
  <w:style w:styleId="Style_96_ch" w:type="character">
    <w:name w:val="ListLabel 23"/>
    <w:link w:val="Style_96"/>
    <w:rPr>
      <w:sz w:val="22"/>
    </w:rPr>
  </w:style>
  <w:style w:styleId="Style_97" w:type="paragraph">
    <w:name w:val="ListLabel 18"/>
    <w:link w:val="Style_97_ch"/>
  </w:style>
  <w:style w:styleId="Style_97_ch" w:type="character">
    <w:name w:val="ListLabel 18"/>
    <w:link w:val="Style_97"/>
  </w:style>
  <w:style w:styleId="Style_98" w:type="paragraph">
    <w:name w:val="ListLabel 79"/>
    <w:link w:val="Style_98_ch"/>
  </w:style>
  <w:style w:styleId="Style_98_ch" w:type="character">
    <w:name w:val="ListLabel 79"/>
    <w:link w:val="Style_98"/>
  </w:style>
  <w:style w:styleId="Style_99" w:type="paragraph">
    <w:name w:val="Hyperlink"/>
    <w:link w:val="Style_99_ch"/>
    <w:rPr>
      <w:color w:val="0000FF"/>
      <w:u w:val="single"/>
    </w:rPr>
  </w:style>
  <w:style w:styleId="Style_99_ch" w:type="character">
    <w:name w:val="Hyperlink"/>
    <w:link w:val="Style_99"/>
    <w:rPr>
      <w:color w:val="0000FF"/>
      <w:u w:val="single"/>
    </w:rPr>
  </w:style>
  <w:style w:styleId="Style_100" w:type="paragraph">
    <w:name w:val="Footnote"/>
    <w:link w:val="Style_100_ch"/>
    <w:pPr>
      <w:ind w:firstLine="851" w:left="0"/>
      <w:jc w:val="both"/>
    </w:pPr>
    <w:rPr>
      <w:rFonts w:ascii="XO Thames" w:hAnsi="XO Thames"/>
      <w:sz w:val="22"/>
    </w:rPr>
  </w:style>
  <w:style w:styleId="Style_100_ch" w:type="character">
    <w:name w:val="Footnote"/>
    <w:link w:val="Style_100"/>
    <w:rPr>
      <w:rFonts w:ascii="XO Thames" w:hAnsi="XO Thames"/>
      <w:sz w:val="22"/>
    </w:rPr>
  </w:style>
  <w:style w:styleId="Style_101" w:type="paragraph">
    <w:name w:val="toc 1"/>
    <w:next w:val="Style_5"/>
    <w:link w:val="Style_10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1_ch" w:type="character">
    <w:name w:val="toc 1"/>
    <w:link w:val="Style_101"/>
    <w:rPr>
      <w:rFonts w:ascii="XO Thames" w:hAnsi="XO Thames"/>
      <w:b w:val="1"/>
      <w:sz w:val="28"/>
    </w:rPr>
  </w:style>
  <w:style w:styleId="Style_102" w:type="paragraph">
    <w:name w:val="ListLabel 20"/>
    <w:link w:val="Style_102_ch"/>
    <w:rPr>
      <w:sz w:val="22"/>
    </w:rPr>
  </w:style>
  <w:style w:styleId="Style_102_ch" w:type="character">
    <w:name w:val="ListLabel 20"/>
    <w:link w:val="Style_102"/>
    <w:rPr>
      <w:sz w:val="22"/>
    </w:rPr>
  </w:style>
  <w:style w:styleId="Style_103" w:type="paragraph">
    <w:name w:val="Header and Footer"/>
    <w:link w:val="Style_103_ch"/>
    <w:pPr>
      <w:spacing w:line="240" w:lineRule="auto"/>
      <w:ind/>
      <w:jc w:val="both"/>
    </w:pPr>
    <w:rPr>
      <w:rFonts w:ascii="XO Thames" w:hAnsi="XO Thames"/>
      <w:sz w:val="20"/>
    </w:rPr>
  </w:style>
  <w:style w:styleId="Style_103_ch" w:type="character">
    <w:name w:val="Header and Footer"/>
    <w:link w:val="Style_103"/>
    <w:rPr>
      <w:rFonts w:ascii="XO Thames" w:hAnsi="XO Thames"/>
      <w:sz w:val="20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04" w:type="paragraph">
    <w:name w:val="ListLabel 55"/>
    <w:link w:val="Style_104_ch"/>
    <w:rPr>
      <w:sz w:val="22"/>
    </w:rPr>
  </w:style>
  <w:style w:styleId="Style_104_ch" w:type="character">
    <w:name w:val="ListLabel 55"/>
    <w:link w:val="Style_104"/>
    <w:rPr>
      <w:sz w:val="22"/>
    </w:rPr>
  </w:style>
  <w:style w:styleId="Style_105" w:type="paragraph">
    <w:name w:val="ListLabel 41"/>
    <w:link w:val="Style_105_ch"/>
    <w:rPr>
      <w:sz w:val="22"/>
    </w:rPr>
  </w:style>
  <w:style w:styleId="Style_105_ch" w:type="character">
    <w:name w:val="ListLabel 41"/>
    <w:link w:val="Style_105"/>
    <w:rPr>
      <w:sz w:val="22"/>
    </w:rPr>
  </w:style>
  <w:style w:styleId="Style_106" w:type="paragraph">
    <w:name w:val="ListLabel 4"/>
    <w:link w:val="Style_106_ch"/>
    <w:rPr>
      <w:sz w:val="20"/>
    </w:rPr>
  </w:style>
  <w:style w:styleId="Style_106_ch" w:type="character">
    <w:name w:val="ListLabel 4"/>
    <w:link w:val="Style_106"/>
    <w:rPr>
      <w:sz w:val="20"/>
    </w:rPr>
  </w:style>
  <w:style w:styleId="Style_107" w:type="paragraph">
    <w:name w:val="Интернет-ссылка"/>
    <w:link w:val="Style_107_ch"/>
    <w:rPr>
      <w:color w:val="000080"/>
      <w:u w:val="single"/>
    </w:rPr>
  </w:style>
  <w:style w:styleId="Style_107_ch" w:type="character">
    <w:name w:val="Интернет-ссылка"/>
    <w:link w:val="Style_107"/>
    <w:rPr>
      <w:color w:val="000080"/>
      <w:u w:val="single"/>
    </w:rPr>
  </w:style>
  <w:style w:styleId="Style_108" w:type="paragraph">
    <w:name w:val="ListLabel 40"/>
    <w:link w:val="Style_108_ch"/>
    <w:rPr>
      <w:color w:val="00000A"/>
      <w:sz w:val="22"/>
    </w:rPr>
  </w:style>
  <w:style w:styleId="Style_108_ch" w:type="character">
    <w:name w:val="ListLabel 40"/>
    <w:link w:val="Style_108"/>
    <w:rPr>
      <w:color w:val="00000A"/>
      <w:sz w:val="22"/>
    </w:rPr>
  </w:style>
  <w:style w:styleId="Style_109" w:type="paragraph">
    <w:name w:val="ListLabel 39"/>
    <w:link w:val="Style_109_ch"/>
    <w:rPr>
      <w:sz w:val="22"/>
    </w:rPr>
  </w:style>
  <w:style w:styleId="Style_109_ch" w:type="character">
    <w:name w:val="ListLabel 39"/>
    <w:link w:val="Style_109"/>
    <w:rPr>
      <w:sz w:val="22"/>
    </w:rPr>
  </w:style>
  <w:style w:styleId="Style_110" w:type="paragraph">
    <w:name w:val="ListLabel 34"/>
    <w:link w:val="Style_110_ch"/>
    <w:rPr>
      <w:color w:val="00000A"/>
      <w:sz w:val="22"/>
    </w:rPr>
  </w:style>
  <w:style w:styleId="Style_110_ch" w:type="character">
    <w:name w:val="ListLabel 34"/>
    <w:link w:val="Style_110"/>
    <w:rPr>
      <w:color w:val="00000A"/>
      <w:sz w:val="22"/>
    </w:rPr>
  </w:style>
  <w:style w:styleId="Style_111" w:type="paragraph">
    <w:name w:val="ListLabel 52"/>
    <w:link w:val="Style_111_ch"/>
    <w:rPr>
      <w:color w:val="00000A"/>
      <w:sz w:val="22"/>
    </w:rPr>
  </w:style>
  <w:style w:styleId="Style_111_ch" w:type="character">
    <w:name w:val="ListLabel 52"/>
    <w:link w:val="Style_111"/>
    <w:rPr>
      <w:color w:val="00000A"/>
      <w:sz w:val="22"/>
    </w:rPr>
  </w:style>
  <w:style w:styleId="Style_112" w:type="paragraph">
    <w:name w:val="ListLabel 62"/>
    <w:link w:val="Style_112_ch"/>
    <w:rPr>
      <w:color w:val="00000A"/>
      <w:sz w:val="22"/>
    </w:rPr>
  </w:style>
  <w:style w:styleId="Style_112_ch" w:type="character">
    <w:name w:val="ListLabel 62"/>
    <w:link w:val="Style_112"/>
    <w:rPr>
      <w:color w:val="00000A"/>
      <w:sz w:val="22"/>
    </w:rPr>
  </w:style>
  <w:style w:styleId="Style_113" w:type="paragraph">
    <w:name w:val="ListLabel 71"/>
    <w:link w:val="Style_113_ch"/>
    <w:rPr>
      <w:sz w:val="22"/>
    </w:rPr>
  </w:style>
  <w:style w:styleId="Style_113_ch" w:type="character">
    <w:name w:val="ListLabel 71"/>
    <w:link w:val="Style_113"/>
    <w:rPr>
      <w:sz w:val="22"/>
    </w:rPr>
  </w:style>
  <w:style w:styleId="Style_114" w:type="paragraph">
    <w:name w:val="Схема документа Знак"/>
    <w:basedOn w:val="Style_22"/>
    <w:link w:val="Style_114_ch"/>
    <w:rPr>
      <w:rFonts w:ascii="Tahoma" w:hAnsi="Tahoma"/>
      <w:sz w:val="16"/>
    </w:rPr>
  </w:style>
  <w:style w:styleId="Style_114_ch" w:type="character">
    <w:name w:val="Схема документа Знак"/>
    <w:basedOn w:val="Style_22_ch"/>
    <w:link w:val="Style_114"/>
    <w:rPr>
      <w:rFonts w:ascii="Tahoma" w:hAnsi="Tahoma"/>
      <w:sz w:val="16"/>
    </w:rPr>
  </w:style>
  <w:style w:styleId="Style_115" w:type="paragraph">
    <w:name w:val="toc 9"/>
    <w:next w:val="Style_5"/>
    <w:link w:val="Style_1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5_ch" w:type="character">
    <w:name w:val="toc 9"/>
    <w:link w:val="Style_115"/>
    <w:rPr>
      <w:rFonts w:ascii="XO Thames" w:hAnsi="XO Thames"/>
      <w:sz w:val="28"/>
    </w:rPr>
  </w:style>
  <w:style w:styleId="Style_116" w:type="paragraph">
    <w:name w:val="ListLabel 43"/>
    <w:link w:val="Style_116_ch"/>
    <w:rPr>
      <w:sz w:val="22"/>
    </w:rPr>
  </w:style>
  <w:style w:styleId="Style_116_ch" w:type="character">
    <w:name w:val="ListLabel 43"/>
    <w:link w:val="Style_116"/>
    <w:rPr>
      <w:sz w:val="22"/>
    </w:rPr>
  </w:style>
  <w:style w:styleId="Style_117" w:type="paragraph">
    <w:name w:val="ListLabel 104"/>
    <w:link w:val="Style_117_ch"/>
    <w:rPr>
      <w:sz w:val="22"/>
    </w:rPr>
  </w:style>
  <w:style w:styleId="Style_117_ch" w:type="character">
    <w:name w:val="ListLabel 104"/>
    <w:link w:val="Style_117"/>
    <w:rPr>
      <w:sz w:val="22"/>
    </w:rPr>
  </w:style>
  <w:style w:styleId="Style_118" w:type="paragraph">
    <w:name w:val="ListLabel 97"/>
    <w:link w:val="Style_118_ch"/>
    <w:rPr>
      <w:u w:val="none"/>
    </w:rPr>
  </w:style>
  <w:style w:styleId="Style_118_ch" w:type="character">
    <w:name w:val="ListLabel 97"/>
    <w:link w:val="Style_118"/>
    <w:rPr>
      <w:u w:val="none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119" w:type="paragraph">
    <w:name w:val="ListLabel 45"/>
    <w:link w:val="Style_119_ch"/>
    <w:rPr>
      <w:sz w:val="22"/>
    </w:rPr>
  </w:style>
  <w:style w:styleId="Style_119_ch" w:type="character">
    <w:name w:val="ListLabel 45"/>
    <w:link w:val="Style_119"/>
    <w:rPr>
      <w:sz w:val="22"/>
    </w:rPr>
  </w:style>
  <w:style w:styleId="Style_120" w:type="paragraph">
    <w:name w:val="ConsPlusTitle"/>
    <w:link w:val="Style_120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20_ch" w:type="character">
    <w:name w:val="ConsPlusTitle"/>
    <w:link w:val="Style_120"/>
    <w:rPr>
      <w:rFonts w:ascii="Arial" w:hAnsi="Arial"/>
      <w:b w:val="1"/>
      <w:color w:val="00000A"/>
      <w:sz w:val="22"/>
    </w:rPr>
  </w:style>
  <w:style w:styleId="Style_121" w:type="paragraph">
    <w:name w:val="ListLabel 11"/>
    <w:link w:val="Style_121_ch"/>
    <w:rPr>
      <w:sz w:val="20"/>
      <w:highlight w:val="yellow"/>
    </w:rPr>
  </w:style>
  <w:style w:styleId="Style_121_ch" w:type="character">
    <w:name w:val="ListLabel 11"/>
    <w:link w:val="Style_121"/>
    <w:rPr>
      <w:sz w:val="20"/>
      <w:highlight w:val="yellow"/>
    </w:rPr>
  </w:style>
  <w:style w:styleId="Style_122" w:type="paragraph">
    <w:name w:val="ListLabel 120"/>
    <w:link w:val="Style_122_ch"/>
    <w:rPr>
      <w:color w:val="00000A"/>
      <w:sz w:val="22"/>
    </w:rPr>
  </w:style>
  <w:style w:styleId="Style_122_ch" w:type="character">
    <w:name w:val="ListLabel 120"/>
    <w:link w:val="Style_122"/>
    <w:rPr>
      <w:color w:val="00000A"/>
      <w:sz w:val="22"/>
    </w:rPr>
  </w:style>
  <w:style w:styleId="Style_123" w:type="paragraph">
    <w:name w:val="toc 8"/>
    <w:next w:val="Style_5"/>
    <w:link w:val="Style_1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3_ch" w:type="character">
    <w:name w:val="toc 8"/>
    <w:link w:val="Style_123"/>
    <w:rPr>
      <w:rFonts w:ascii="XO Thames" w:hAnsi="XO Thames"/>
      <w:sz w:val="28"/>
    </w:rPr>
  </w:style>
  <w:style w:styleId="Style_124" w:type="paragraph">
    <w:name w:val="ListLabel 57"/>
    <w:link w:val="Style_124_ch"/>
    <w:rPr>
      <w:sz w:val="22"/>
    </w:rPr>
  </w:style>
  <w:style w:styleId="Style_124_ch" w:type="character">
    <w:name w:val="ListLabel 57"/>
    <w:link w:val="Style_124"/>
    <w:rPr>
      <w:sz w:val="22"/>
    </w:rPr>
  </w:style>
  <w:style w:styleId="Style_125" w:type="paragraph">
    <w:name w:val="ListLabel 54"/>
    <w:link w:val="Style_125_ch"/>
    <w:rPr>
      <w:color w:val="00000A"/>
      <w:sz w:val="22"/>
    </w:rPr>
  </w:style>
  <w:style w:styleId="Style_125_ch" w:type="character">
    <w:name w:val="ListLabel 54"/>
    <w:link w:val="Style_125"/>
    <w:rPr>
      <w:color w:val="00000A"/>
      <w:sz w:val="22"/>
    </w:rPr>
  </w:style>
  <w:style w:styleId="Style_126" w:type="paragraph">
    <w:name w:val="ListLabel 73"/>
    <w:link w:val="Style_126_ch"/>
  </w:style>
  <w:style w:styleId="Style_126_ch" w:type="character">
    <w:name w:val="ListLabel 73"/>
    <w:link w:val="Style_126"/>
  </w:style>
  <w:style w:styleId="Style_127" w:type="paragraph">
    <w:name w:val="ListLabel 77"/>
    <w:link w:val="Style_127_ch"/>
    <w:rPr>
      <w:sz w:val="22"/>
    </w:rPr>
  </w:style>
  <w:style w:styleId="Style_127_ch" w:type="character">
    <w:name w:val="ListLabel 77"/>
    <w:link w:val="Style_127"/>
    <w:rPr>
      <w:sz w:val="22"/>
    </w:rPr>
  </w:style>
  <w:style w:styleId="Style_128" w:type="paragraph">
    <w:name w:val="ListLabel 46"/>
    <w:link w:val="Style_128_ch"/>
    <w:rPr>
      <w:color w:val="00000A"/>
      <w:sz w:val="22"/>
    </w:rPr>
  </w:style>
  <w:style w:styleId="Style_128_ch" w:type="character">
    <w:name w:val="ListLabel 46"/>
    <w:link w:val="Style_128"/>
    <w:rPr>
      <w:color w:val="00000A"/>
      <w:sz w:val="22"/>
    </w:rPr>
  </w:style>
  <w:style w:styleId="Style_129" w:type="paragraph">
    <w:name w:val="ListLabel 56"/>
    <w:link w:val="Style_129_ch"/>
    <w:rPr>
      <w:color w:val="00000A"/>
      <w:sz w:val="22"/>
    </w:rPr>
  </w:style>
  <w:style w:styleId="Style_129_ch" w:type="character">
    <w:name w:val="ListLabel 56"/>
    <w:link w:val="Style_129"/>
    <w:rPr>
      <w:color w:val="00000A"/>
      <w:sz w:val="22"/>
    </w:rPr>
  </w:style>
  <w:style w:styleId="Style_130" w:type="paragraph">
    <w:name w:val="ListLabel 86"/>
    <w:link w:val="Style_130_ch"/>
    <w:rPr>
      <w:sz w:val="22"/>
    </w:rPr>
  </w:style>
  <w:style w:styleId="Style_130_ch" w:type="character">
    <w:name w:val="ListLabel 86"/>
    <w:link w:val="Style_130"/>
    <w:rPr>
      <w:sz w:val="22"/>
    </w:rPr>
  </w:style>
  <w:style w:styleId="Style_131" w:type="paragraph">
    <w:name w:val="ListLabel 38"/>
    <w:link w:val="Style_131_ch"/>
    <w:rPr>
      <w:color w:val="00000A"/>
      <w:sz w:val="22"/>
    </w:rPr>
  </w:style>
  <w:style w:styleId="Style_131_ch" w:type="character">
    <w:name w:val="ListLabel 38"/>
    <w:link w:val="Style_131"/>
    <w:rPr>
      <w:color w:val="00000A"/>
      <w:sz w:val="22"/>
    </w:rPr>
  </w:style>
  <w:style w:styleId="Style_132" w:type="paragraph">
    <w:name w:val="ConsPlusNonformat"/>
    <w:link w:val="Style_132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32_ch" w:type="character">
    <w:name w:val="ConsPlusNonformat"/>
    <w:link w:val="Style_132"/>
    <w:rPr>
      <w:rFonts w:ascii="Courier New" w:hAnsi="Courier New"/>
      <w:color w:val="00000A"/>
      <w:sz w:val="22"/>
    </w:rPr>
  </w:style>
  <w:style w:styleId="Style_133" w:type="paragraph">
    <w:name w:val="ListLabel 108"/>
    <w:link w:val="Style_133_ch"/>
    <w:rPr>
      <w:color w:val="00000A"/>
      <w:sz w:val="22"/>
    </w:rPr>
  </w:style>
  <w:style w:styleId="Style_133_ch" w:type="character">
    <w:name w:val="ListLabel 108"/>
    <w:link w:val="Style_133"/>
    <w:rPr>
      <w:color w:val="00000A"/>
      <w:sz w:val="22"/>
    </w:rPr>
  </w:style>
  <w:style w:styleId="Style_134" w:type="paragraph">
    <w:name w:val="ListLabel 51"/>
    <w:link w:val="Style_134_ch"/>
    <w:rPr>
      <w:sz w:val="22"/>
    </w:rPr>
  </w:style>
  <w:style w:styleId="Style_134_ch" w:type="character">
    <w:name w:val="ListLabel 51"/>
    <w:link w:val="Style_134"/>
    <w:rPr>
      <w:sz w:val="22"/>
    </w:rPr>
  </w:style>
  <w:style w:styleId="Style_135" w:type="paragraph">
    <w:name w:val="ListLabel 29"/>
    <w:link w:val="Style_135_ch"/>
    <w:rPr>
      <w:sz w:val="22"/>
    </w:rPr>
  </w:style>
  <w:style w:styleId="Style_135_ch" w:type="character">
    <w:name w:val="ListLabel 29"/>
    <w:link w:val="Style_135"/>
    <w:rPr>
      <w:sz w:val="22"/>
    </w:rPr>
  </w:style>
  <w:style w:styleId="Style_136" w:type="paragraph">
    <w:name w:val="ListLabel 117"/>
    <w:link w:val="Style_136_ch"/>
    <w:rPr>
      <w:color w:val="00000A"/>
      <w:sz w:val="22"/>
    </w:rPr>
  </w:style>
  <w:style w:styleId="Style_136_ch" w:type="character">
    <w:name w:val="ListLabel 117"/>
    <w:link w:val="Style_136"/>
    <w:rPr>
      <w:color w:val="00000A"/>
      <w:sz w:val="22"/>
    </w:rPr>
  </w:style>
  <w:style w:styleId="Style_137" w:type="paragraph">
    <w:name w:val="ListLabel 107"/>
    <w:link w:val="Style_137_ch"/>
    <w:rPr>
      <w:sz w:val="22"/>
    </w:rPr>
  </w:style>
  <w:style w:styleId="Style_137_ch" w:type="character">
    <w:name w:val="ListLabel 107"/>
    <w:link w:val="Style_137"/>
    <w:rPr>
      <w:sz w:val="22"/>
    </w:rPr>
  </w:style>
  <w:style w:styleId="Style_138" w:type="paragraph">
    <w:name w:val="toc 5"/>
    <w:next w:val="Style_5"/>
    <w:link w:val="Style_1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8_ch" w:type="character">
    <w:name w:val="toc 5"/>
    <w:link w:val="Style_138"/>
    <w:rPr>
      <w:rFonts w:ascii="XO Thames" w:hAnsi="XO Thames"/>
      <w:sz w:val="28"/>
    </w:rPr>
  </w:style>
  <w:style w:styleId="Style_139" w:type="paragraph">
    <w:name w:val="ListLabel 66"/>
    <w:link w:val="Style_139_ch"/>
    <w:rPr>
      <w:color w:val="00000A"/>
      <w:sz w:val="22"/>
    </w:rPr>
  </w:style>
  <w:style w:styleId="Style_139_ch" w:type="character">
    <w:name w:val="ListLabel 66"/>
    <w:link w:val="Style_139"/>
    <w:rPr>
      <w:color w:val="00000A"/>
      <w:sz w:val="22"/>
    </w:rPr>
  </w:style>
  <w:style w:styleId="Style_140" w:type="paragraph">
    <w:name w:val="Body Text Indent"/>
    <w:basedOn w:val="Style_5"/>
    <w:link w:val="Style_140_ch"/>
    <w:pPr>
      <w:ind w:hanging="540" w:left="540" w:right="0"/>
    </w:pPr>
  </w:style>
  <w:style w:styleId="Style_140_ch" w:type="character">
    <w:name w:val="Body Text Indent"/>
    <w:basedOn w:val="Style_5_ch"/>
    <w:link w:val="Style_140"/>
  </w:style>
  <w:style w:styleId="Style_141" w:type="paragraph">
    <w:name w:val="ListLabel 5"/>
    <w:link w:val="Style_141_ch"/>
    <w:rPr>
      <w:color w:themeColor="accent2" w:themeTint="99" w:val="D99694"/>
      <w:sz w:val="20"/>
    </w:rPr>
  </w:style>
  <w:style w:styleId="Style_141_ch" w:type="character">
    <w:name w:val="ListLabel 5"/>
    <w:link w:val="Style_141"/>
    <w:rPr>
      <w:color w:themeColor="accent2" w:themeTint="99" w:val="D99694"/>
      <w:sz w:val="20"/>
    </w:rPr>
  </w:style>
  <w:style w:styleId="Style_142" w:type="paragraph">
    <w:name w:val="Заголовок"/>
    <w:basedOn w:val="Style_5"/>
    <w:next w:val="Style_2"/>
    <w:link w:val="Style_14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2_ch" w:type="character">
    <w:name w:val="Заголовок"/>
    <w:basedOn w:val="Style_5_ch"/>
    <w:link w:val="Style_142"/>
    <w:rPr>
      <w:rFonts w:ascii="Liberation Sans" w:hAnsi="Liberation Sans"/>
      <w:sz w:val="28"/>
    </w:rPr>
  </w:style>
  <w:style w:styleId="Style_143" w:type="paragraph">
    <w:name w:val="ListLabel 27"/>
    <w:link w:val="Style_143_ch"/>
    <w:rPr>
      <w:color w:val="00000A"/>
      <w:sz w:val="22"/>
    </w:rPr>
  </w:style>
  <w:style w:styleId="Style_143_ch" w:type="character">
    <w:name w:val="ListLabel 27"/>
    <w:link w:val="Style_143"/>
    <w:rPr>
      <w:color w:val="00000A"/>
      <w:sz w:val="22"/>
    </w:rPr>
  </w:style>
  <w:style w:styleId="Style_144" w:type="paragraph">
    <w:name w:val="ListLabel 85"/>
    <w:link w:val="Style_144_ch"/>
  </w:style>
  <w:style w:styleId="Style_144_ch" w:type="character">
    <w:name w:val="ListLabel 85"/>
    <w:link w:val="Style_144"/>
  </w:style>
  <w:style w:styleId="Style_145" w:type="paragraph">
    <w:name w:val="ListLabel 28"/>
    <w:link w:val="Style_145_ch"/>
    <w:rPr>
      <w:rFonts w:ascii="Times New Roman" w:hAnsi="Times New Roman"/>
      <w:sz w:val="22"/>
    </w:rPr>
  </w:style>
  <w:style w:styleId="Style_145_ch" w:type="character">
    <w:name w:val="ListLabel 28"/>
    <w:link w:val="Style_145"/>
    <w:rPr>
      <w:rFonts w:ascii="Times New Roman" w:hAnsi="Times New Roman"/>
      <w:sz w:val="22"/>
    </w:rPr>
  </w:style>
  <w:style w:styleId="Style_146" w:type="paragraph">
    <w:name w:val="Subtitle"/>
    <w:next w:val="Style_5"/>
    <w:link w:val="Style_14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6_ch" w:type="character">
    <w:name w:val="Subtitle"/>
    <w:link w:val="Style_146"/>
    <w:rPr>
      <w:rFonts w:ascii="XO Thames" w:hAnsi="XO Thames"/>
      <w:i w:val="1"/>
      <w:sz w:val="24"/>
    </w:rPr>
  </w:style>
  <w:style w:styleId="Style_147" w:type="paragraph">
    <w:name w:val="ListLabel 88"/>
    <w:link w:val="Style_147_ch"/>
  </w:style>
  <w:style w:styleId="Style_147_ch" w:type="character">
    <w:name w:val="ListLabel 88"/>
    <w:link w:val="Style_147"/>
  </w:style>
  <w:style w:styleId="Style_148" w:type="paragraph">
    <w:name w:val="ListLabel 118"/>
    <w:link w:val="Style_148_ch"/>
    <w:rPr>
      <w:u w:val="none"/>
    </w:rPr>
  </w:style>
  <w:style w:styleId="Style_148_ch" w:type="character">
    <w:name w:val="ListLabel 118"/>
    <w:link w:val="Style_148"/>
    <w:rPr>
      <w:u w:val="none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49" w:type="paragraph">
    <w:name w:val="ListLabel 123"/>
    <w:link w:val="Style_149_ch"/>
    <w:rPr>
      <w:color w:val="00000A"/>
      <w:sz w:val="22"/>
    </w:rPr>
  </w:style>
  <w:style w:styleId="Style_149_ch" w:type="character">
    <w:name w:val="ListLabel 123"/>
    <w:link w:val="Style_149"/>
    <w:rPr>
      <w:color w:val="00000A"/>
      <w:sz w:val="22"/>
    </w:rPr>
  </w:style>
  <w:style w:styleId="Style_150" w:type="paragraph">
    <w:name w:val="ListLabel 24"/>
    <w:link w:val="Style_150_ch"/>
    <w:rPr>
      <w:color w:val="00000A"/>
      <w:sz w:val="22"/>
    </w:rPr>
  </w:style>
  <w:style w:styleId="Style_150_ch" w:type="character">
    <w:name w:val="ListLabel 24"/>
    <w:link w:val="Style_150"/>
    <w:rPr>
      <w:color w:val="00000A"/>
      <w:sz w:val="22"/>
    </w:rPr>
  </w:style>
  <w:style w:styleId="Style_151" w:type="paragraph">
    <w:name w:val="ListLabel 121"/>
    <w:link w:val="Style_151_ch"/>
    <w:rPr>
      <w:u w:val="none"/>
    </w:rPr>
  </w:style>
  <w:style w:styleId="Style_151_ch" w:type="character">
    <w:name w:val="ListLabel 121"/>
    <w:link w:val="Style_151"/>
    <w:rPr>
      <w:u w:val="none"/>
    </w:rPr>
  </w:style>
  <w:style w:styleId="Style_152" w:type="paragraph">
    <w:name w:val="ListLabel 124"/>
    <w:link w:val="Style_152_ch"/>
    <w:rPr>
      <w:b w:val="1"/>
      <w:color w:val="00000A"/>
      <w:u w:val="none"/>
    </w:rPr>
  </w:style>
  <w:style w:styleId="Style_152_ch" w:type="character">
    <w:name w:val="ListLabel 124"/>
    <w:link w:val="Style_152"/>
    <w:rPr>
      <w:b w:val="1"/>
      <w:color w:val="00000A"/>
      <w:u w:val="none"/>
    </w:rPr>
  </w:style>
  <w:style w:styleId="Style_153" w:type="paragraph">
    <w:name w:val="ListLabel 92"/>
    <w:link w:val="Style_153_ch"/>
    <w:rPr>
      <w:sz w:val="22"/>
    </w:rPr>
  </w:style>
  <w:style w:styleId="Style_153_ch" w:type="character">
    <w:name w:val="ListLabel 92"/>
    <w:link w:val="Style_153"/>
    <w:rPr>
      <w:sz w:val="22"/>
    </w:rPr>
  </w:style>
  <w:style w:styleId="Style_154" w:type="paragraph">
    <w:name w:val="ListLabel 33"/>
    <w:link w:val="Style_154_ch"/>
    <w:rPr>
      <w:sz w:val="22"/>
    </w:rPr>
  </w:style>
  <w:style w:styleId="Style_154_ch" w:type="character">
    <w:name w:val="ListLabel 33"/>
    <w:link w:val="Style_154"/>
    <w:rPr>
      <w:sz w:val="22"/>
    </w:rPr>
  </w:style>
  <w:style w:styleId="Style_155" w:type="paragraph">
    <w:name w:val="Title"/>
    <w:next w:val="Style_5"/>
    <w:link w:val="Style_1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5_ch" w:type="character">
    <w:name w:val="Title"/>
    <w:link w:val="Style_155"/>
    <w:rPr>
      <w:rFonts w:ascii="XO Thames" w:hAnsi="XO Thames"/>
      <w:b w:val="1"/>
      <w:caps w:val="1"/>
      <w:sz w:val="40"/>
    </w:rPr>
  </w:style>
  <w:style w:styleId="Style_156" w:type="paragraph">
    <w:name w:val="heading 4"/>
    <w:next w:val="Style_5"/>
    <w:link w:val="Style_1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6_ch" w:type="character">
    <w:name w:val="heading 4"/>
    <w:link w:val="Style_156"/>
    <w:rPr>
      <w:rFonts w:ascii="XO Thames" w:hAnsi="XO Thames"/>
      <w:b w:val="1"/>
      <w:sz w:val="24"/>
    </w:rPr>
  </w:style>
  <w:style w:styleId="Style_157" w:type="paragraph">
    <w:name w:val="ListLabel 59"/>
    <w:link w:val="Style_157_ch"/>
    <w:rPr>
      <w:sz w:val="22"/>
    </w:rPr>
  </w:style>
  <w:style w:styleId="Style_157_ch" w:type="character">
    <w:name w:val="ListLabel 59"/>
    <w:link w:val="Style_157"/>
    <w:rPr>
      <w:sz w:val="22"/>
    </w:rPr>
  </w:style>
  <w:style w:styleId="Style_158" w:type="paragraph">
    <w:name w:val="ConsPlusNormal"/>
    <w:link w:val="Style_158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58_ch" w:type="character">
    <w:name w:val="ConsPlusNormal"/>
    <w:link w:val="Style_158"/>
    <w:rPr>
      <w:rFonts w:ascii="Arial" w:hAnsi="Arial"/>
      <w:color w:val="00000A"/>
      <w:sz w:val="22"/>
    </w:rPr>
  </w:style>
  <w:style w:styleId="Style_159" w:type="paragraph">
    <w:name w:val="ListLabel 31"/>
    <w:link w:val="Style_159_ch"/>
    <w:rPr>
      <w:sz w:val="22"/>
    </w:rPr>
  </w:style>
  <w:style w:styleId="Style_159_ch" w:type="character">
    <w:name w:val="ListLabel 31"/>
    <w:link w:val="Style_159"/>
    <w:rPr>
      <w:sz w:val="22"/>
    </w:rPr>
  </w:style>
  <w:style w:styleId="Style_160" w:type="paragraph">
    <w:name w:val="heading 2"/>
    <w:next w:val="Style_5"/>
    <w:link w:val="Style_1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0_ch" w:type="character">
    <w:name w:val="heading 2"/>
    <w:link w:val="Style_160"/>
    <w:rPr>
      <w:rFonts w:ascii="XO Thames" w:hAnsi="XO Thames"/>
      <w:b w:val="1"/>
      <w:sz w:val="28"/>
    </w:rPr>
  </w:style>
  <w:style w:styleId="Style_161" w:type="paragraph">
    <w:name w:val="ListLabel 13"/>
    <w:link w:val="Style_161_ch"/>
    <w:rPr>
      <w:color w:themeColor="accent2" w:themeTint="99" w:val="D99694"/>
      <w:sz w:val="20"/>
    </w:rPr>
  </w:style>
  <w:style w:styleId="Style_161_ch" w:type="character">
    <w:name w:val="ListLabel 13"/>
    <w:link w:val="Style_161"/>
    <w:rPr>
      <w:color w:themeColor="accent2" w:themeTint="99" w:val="D99694"/>
      <w:sz w:val="20"/>
    </w:rPr>
  </w:style>
  <w:style w:styleId="Style_162" w:type="paragraph">
    <w:name w:val="ListLabel 15"/>
    <w:link w:val="Style_162_ch"/>
    <w:rPr>
      <w:sz w:val="20"/>
      <w:highlight w:val="yellow"/>
    </w:rPr>
  </w:style>
  <w:style w:styleId="Style_162_ch" w:type="character">
    <w:name w:val="ListLabel 15"/>
    <w:link w:val="Style_162"/>
    <w:rPr>
      <w:sz w:val="20"/>
      <w:highlight w:val="yellow"/>
    </w:rPr>
  </w:style>
  <w:style w:styleId="Style_163" w:type="paragraph">
    <w:name w:val="ListLabel 8"/>
    <w:link w:val="Style_163_ch"/>
    <w:rPr>
      <w:sz w:val="20"/>
    </w:rPr>
  </w:style>
  <w:style w:styleId="Style_163_ch" w:type="character">
    <w:name w:val="ListLabel 8"/>
    <w:link w:val="Style_163"/>
    <w:rPr>
      <w:sz w:val="20"/>
    </w:rPr>
  </w:style>
  <w:style w:styleId="Style_164" w:type="paragraph">
    <w:name w:val="Нижний колонтитул Знак"/>
    <w:basedOn w:val="Style_22"/>
    <w:link w:val="Style_164_ch"/>
  </w:style>
  <w:style w:styleId="Style_164_ch" w:type="character">
    <w:name w:val="Нижний колонтитул Знак"/>
    <w:basedOn w:val="Style_22_ch"/>
    <w:link w:val="Style_164"/>
  </w:style>
  <w:style w:styleId="Style_165" w:type="paragraph">
    <w:name w:val="ListLabel 114"/>
    <w:link w:val="Style_165_ch"/>
    <w:rPr>
      <w:color w:val="00000A"/>
      <w:sz w:val="22"/>
    </w:rPr>
  </w:style>
  <w:style w:styleId="Style_165_ch" w:type="character">
    <w:name w:val="ListLabel 114"/>
    <w:link w:val="Style_165"/>
    <w:rPr>
      <w:color w:val="00000A"/>
      <w:sz w:val="22"/>
    </w:rPr>
  </w:style>
  <w:style w:styleId="Style_166" w:type="paragraph">
    <w:name w:val="ListLabel 111"/>
    <w:link w:val="Style_166_ch"/>
    <w:rPr>
      <w:color w:val="00000A"/>
      <w:sz w:val="22"/>
    </w:rPr>
  </w:style>
  <w:style w:styleId="Style_166_ch" w:type="character">
    <w:name w:val="ListLabel 111"/>
    <w:link w:val="Style_166"/>
    <w:rPr>
      <w:color w:val="00000A"/>
      <w:sz w:val="22"/>
    </w:rPr>
  </w:style>
  <w:style w:styleId="Style_167" w:type="paragraph">
    <w:name w:val="ListLabel 60"/>
    <w:link w:val="Style_167_ch"/>
    <w:rPr>
      <w:color w:val="00000A"/>
      <w:sz w:val="22"/>
    </w:rPr>
  </w:style>
  <w:style w:styleId="Style_167_ch" w:type="character">
    <w:name w:val="ListLabel 60"/>
    <w:link w:val="Style_167"/>
    <w:rPr>
      <w:color w:val="00000A"/>
      <w:sz w:val="22"/>
    </w:rPr>
  </w:style>
  <w:style w:styleId="Style_168" w:type="paragraph">
    <w:name w:val="ListLabel 49"/>
    <w:link w:val="Style_168_ch"/>
    <w:rPr>
      <w:sz w:val="22"/>
    </w:rPr>
  </w:style>
  <w:style w:styleId="Style_168_ch" w:type="character">
    <w:name w:val="ListLabel 49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2025-08-12T06:06:43Z</dcterms:modified>
</cp:coreProperties>
</file>